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5E5E4" w14:textId="0AE82530" w:rsidR="00E75620" w:rsidRPr="00E75620" w:rsidRDefault="00E75620" w:rsidP="00E75620">
      <w:pPr>
        <w:spacing w:line="360" w:lineRule="auto"/>
        <w:jc w:val="both"/>
        <w:rPr>
          <w:rFonts w:ascii="Bookman Old Style" w:hAnsi="Bookman Old Style"/>
        </w:rPr>
      </w:pPr>
      <w:r w:rsidRPr="00E75620">
        <w:rPr>
          <w:rFonts w:ascii="Bookman Old Style" w:hAnsi="Bookman Old Style"/>
        </w:rPr>
        <w:t>EDICTO</w:t>
      </w:r>
    </w:p>
    <w:p w14:paraId="2F914269" w14:textId="2D18DA74" w:rsidR="00E75620" w:rsidRPr="00E75620" w:rsidRDefault="00E75620" w:rsidP="00E75620">
      <w:pPr>
        <w:spacing w:line="360" w:lineRule="auto"/>
        <w:jc w:val="both"/>
        <w:rPr>
          <w:rFonts w:ascii="Bookman Old Style" w:hAnsi="Bookman Old Style"/>
        </w:rPr>
      </w:pPr>
      <w:r w:rsidRPr="00E75620">
        <w:rPr>
          <w:rFonts w:ascii="Bookman Old Style" w:hAnsi="Bookman Old Style"/>
        </w:rPr>
        <w:t>“El Juzgado de Faltas Municipal de Arrecifes, en el marco de los expedientes Nro. 848</w:t>
      </w:r>
      <w:r w:rsidR="00E62EE2">
        <w:rPr>
          <w:rFonts w:ascii="Bookman Old Style" w:hAnsi="Bookman Old Style"/>
        </w:rPr>
        <w:t>99</w:t>
      </w:r>
      <w:r w:rsidRPr="00E75620">
        <w:rPr>
          <w:rFonts w:ascii="Bookman Old Style" w:hAnsi="Bookman Old Style"/>
        </w:rPr>
        <w:t>/25 (de fecha 1</w:t>
      </w:r>
      <w:r w:rsidR="00E62EE2">
        <w:rPr>
          <w:rFonts w:ascii="Bookman Old Style" w:hAnsi="Bookman Old Style"/>
        </w:rPr>
        <w:t>7</w:t>
      </w:r>
      <w:r w:rsidRPr="00E75620">
        <w:rPr>
          <w:rFonts w:ascii="Bookman Old Style" w:hAnsi="Bookman Old Style"/>
        </w:rPr>
        <w:t>/04/2025); expediente Nro. 84</w:t>
      </w:r>
      <w:r w:rsidR="00E62EE2">
        <w:rPr>
          <w:rFonts w:ascii="Bookman Old Style" w:hAnsi="Bookman Old Style"/>
        </w:rPr>
        <w:t>952</w:t>
      </w:r>
      <w:r w:rsidRPr="00E75620">
        <w:rPr>
          <w:rFonts w:ascii="Bookman Old Style" w:hAnsi="Bookman Old Style"/>
        </w:rPr>
        <w:t xml:space="preserve">/25 (de fecha </w:t>
      </w:r>
      <w:r w:rsidR="00E62EE2">
        <w:rPr>
          <w:rFonts w:ascii="Bookman Old Style" w:hAnsi="Bookman Old Style"/>
        </w:rPr>
        <w:t>01/05</w:t>
      </w:r>
      <w:r w:rsidRPr="00E75620">
        <w:rPr>
          <w:rFonts w:ascii="Bookman Old Style" w:hAnsi="Bookman Old Style"/>
        </w:rPr>
        <w:t>/25); expediente Nro. 84</w:t>
      </w:r>
      <w:r w:rsidR="002B6DF9">
        <w:rPr>
          <w:rFonts w:ascii="Bookman Old Style" w:hAnsi="Bookman Old Style"/>
        </w:rPr>
        <w:t>983</w:t>
      </w:r>
      <w:r w:rsidRPr="00E75620">
        <w:rPr>
          <w:rFonts w:ascii="Bookman Old Style" w:hAnsi="Bookman Old Style"/>
        </w:rPr>
        <w:t>/25 (de fecha 1</w:t>
      </w:r>
      <w:r w:rsidR="002B6DF9">
        <w:rPr>
          <w:rFonts w:ascii="Bookman Old Style" w:hAnsi="Bookman Old Style"/>
        </w:rPr>
        <w:t>0</w:t>
      </w:r>
      <w:r w:rsidRPr="00E75620">
        <w:rPr>
          <w:rFonts w:ascii="Bookman Old Style" w:hAnsi="Bookman Old Style"/>
        </w:rPr>
        <w:t>/0</w:t>
      </w:r>
      <w:r w:rsidR="002B6DF9">
        <w:rPr>
          <w:rFonts w:ascii="Bookman Old Style" w:hAnsi="Bookman Old Style"/>
        </w:rPr>
        <w:t>5</w:t>
      </w:r>
      <w:r w:rsidRPr="00E75620">
        <w:rPr>
          <w:rFonts w:ascii="Bookman Old Style" w:hAnsi="Bookman Old Style"/>
        </w:rPr>
        <w:t>/25),</w:t>
      </w:r>
      <w:r w:rsidR="002B6DF9">
        <w:rPr>
          <w:rFonts w:ascii="Bookman Old Style" w:hAnsi="Bookman Old Style"/>
        </w:rPr>
        <w:t xml:space="preserve"> </w:t>
      </w:r>
      <w:r w:rsidRPr="00E75620">
        <w:rPr>
          <w:rFonts w:ascii="Bookman Old Style" w:hAnsi="Bookman Old Style"/>
        </w:rPr>
        <w:t xml:space="preserve">informa que se encuentran secuestrados los siguientes equinos: </w:t>
      </w:r>
      <w:r w:rsidR="008252A5" w:rsidRPr="00E75620">
        <w:rPr>
          <w:rFonts w:ascii="Bookman Old Style" w:hAnsi="Bookman Old Style"/>
        </w:rPr>
        <w:t>Un (1)</w:t>
      </w:r>
      <w:r w:rsidR="004B242F">
        <w:rPr>
          <w:rFonts w:ascii="Bookman Old Style" w:hAnsi="Bookman Old Style"/>
        </w:rPr>
        <w:t xml:space="preserve"> macho </w:t>
      </w:r>
      <w:r w:rsidR="008252A5" w:rsidRPr="00E75620">
        <w:rPr>
          <w:rFonts w:ascii="Bookman Old Style" w:hAnsi="Bookman Old Style"/>
        </w:rPr>
        <w:t>de pelaje zaino</w:t>
      </w:r>
      <w:r w:rsidR="004B242F">
        <w:rPr>
          <w:rFonts w:ascii="Bookman Old Style" w:hAnsi="Bookman Old Style"/>
        </w:rPr>
        <w:t xml:space="preserve"> lista blanca; u</w:t>
      </w:r>
      <w:r w:rsidR="008252A5">
        <w:rPr>
          <w:rFonts w:ascii="Bookman Old Style" w:hAnsi="Bookman Old Style"/>
        </w:rPr>
        <w:t>n</w:t>
      </w:r>
      <w:r w:rsidR="004B242F">
        <w:rPr>
          <w:rFonts w:ascii="Bookman Old Style" w:hAnsi="Bookman Old Style"/>
        </w:rPr>
        <w:t>a</w:t>
      </w:r>
      <w:r w:rsidR="008252A5">
        <w:rPr>
          <w:rFonts w:ascii="Bookman Old Style" w:hAnsi="Bookman Old Style"/>
        </w:rPr>
        <w:t xml:space="preserve"> (1)</w:t>
      </w:r>
      <w:r w:rsidR="004B242F">
        <w:rPr>
          <w:rFonts w:ascii="Bookman Old Style" w:hAnsi="Bookman Old Style"/>
        </w:rPr>
        <w:t xml:space="preserve"> hembra</w:t>
      </w:r>
      <w:r w:rsidR="008252A5">
        <w:rPr>
          <w:rFonts w:ascii="Bookman Old Style" w:hAnsi="Bookman Old Style"/>
        </w:rPr>
        <w:t xml:space="preserve"> de pelaje </w:t>
      </w:r>
      <w:r w:rsidR="004B242F">
        <w:rPr>
          <w:rFonts w:ascii="Bookman Old Style" w:hAnsi="Bookman Old Style"/>
        </w:rPr>
        <w:t>zaina negra, con una mancha blanca en la frente; u</w:t>
      </w:r>
      <w:r w:rsidR="000B3431">
        <w:rPr>
          <w:rFonts w:ascii="Bookman Old Style" w:hAnsi="Bookman Old Style"/>
        </w:rPr>
        <w:t>n</w:t>
      </w:r>
      <w:r w:rsidRPr="00E75620">
        <w:rPr>
          <w:rFonts w:ascii="Bookman Old Style" w:hAnsi="Bookman Old Style"/>
        </w:rPr>
        <w:t xml:space="preserve"> (</w:t>
      </w:r>
      <w:r w:rsidR="000B3431">
        <w:rPr>
          <w:rFonts w:ascii="Bookman Old Style" w:hAnsi="Bookman Old Style"/>
        </w:rPr>
        <w:t>1</w:t>
      </w:r>
      <w:r w:rsidRPr="00E75620">
        <w:rPr>
          <w:rFonts w:ascii="Bookman Old Style" w:hAnsi="Bookman Old Style"/>
        </w:rPr>
        <w:t xml:space="preserve">) </w:t>
      </w:r>
      <w:r w:rsidR="004B242F">
        <w:rPr>
          <w:rFonts w:ascii="Bookman Old Style" w:hAnsi="Bookman Old Style"/>
        </w:rPr>
        <w:t xml:space="preserve">macho, </w:t>
      </w:r>
      <w:r w:rsidRPr="00E75620">
        <w:rPr>
          <w:rFonts w:ascii="Bookman Old Style" w:hAnsi="Bookman Old Style"/>
        </w:rPr>
        <w:t xml:space="preserve">de pelaje </w:t>
      </w:r>
      <w:r w:rsidR="002B6DF9">
        <w:rPr>
          <w:rFonts w:ascii="Bookman Old Style" w:hAnsi="Bookman Old Style"/>
        </w:rPr>
        <w:t xml:space="preserve">zaino </w:t>
      </w:r>
      <w:r w:rsidR="004B242F">
        <w:rPr>
          <w:rFonts w:ascii="Bookman Old Style" w:hAnsi="Bookman Old Style"/>
        </w:rPr>
        <w:t>colorado</w:t>
      </w:r>
      <w:r w:rsidR="008252A5">
        <w:rPr>
          <w:rFonts w:ascii="Bookman Old Style" w:hAnsi="Bookman Old Style"/>
        </w:rPr>
        <w:t>.</w:t>
      </w:r>
      <w:r w:rsidR="000B3431">
        <w:rPr>
          <w:rFonts w:ascii="Bookman Old Style" w:hAnsi="Bookman Old Style"/>
        </w:rPr>
        <w:t xml:space="preserve"> </w:t>
      </w:r>
    </w:p>
    <w:p w14:paraId="72AD73CF" w14:textId="77777777" w:rsidR="00E75620" w:rsidRPr="00E62EE2" w:rsidRDefault="00E75620" w:rsidP="00E75620">
      <w:pPr>
        <w:spacing w:line="360" w:lineRule="auto"/>
        <w:jc w:val="both"/>
        <w:rPr>
          <w:rFonts w:ascii="Bookman Old Style" w:hAnsi="Bookman Old Style"/>
          <w:b/>
          <w:bCs/>
        </w:rPr>
      </w:pPr>
      <w:r w:rsidRPr="00E62EE2">
        <w:rPr>
          <w:rFonts w:ascii="Bookman Old Style" w:hAnsi="Bookman Old Style"/>
          <w:b/>
          <w:bCs/>
        </w:rPr>
        <w:t xml:space="preserve">Se intima a toda persona que se considere con derecho sobre los mencionados animales, a presentarse en el término de cuarenta y ocho (48) horas hábiles, contadas a partir de la publicación del presente edicto, en los estrados del Juzgado de Faltas Municipal, sito en calle Rivadavia Nro. 173, bajo apercibimiento de considerar a los animales como abandonados. </w:t>
      </w:r>
    </w:p>
    <w:p w14:paraId="0340B8D9" w14:textId="77777777" w:rsidR="00E75620" w:rsidRPr="00E75620" w:rsidRDefault="00E75620" w:rsidP="00E75620">
      <w:pPr>
        <w:spacing w:line="360" w:lineRule="auto"/>
        <w:jc w:val="both"/>
        <w:rPr>
          <w:rFonts w:ascii="Bookman Old Style" w:hAnsi="Bookman Old Style"/>
        </w:rPr>
      </w:pPr>
      <w:r w:rsidRPr="00E75620">
        <w:rPr>
          <w:rFonts w:ascii="Bookman Old Style" w:hAnsi="Bookman Old Style"/>
        </w:rPr>
        <w:t xml:space="preserve">Asimismo, se hace saber que la restitución de los semovientes, quedará supeditada a la acreditación fehaciente de la propiedad; el pago de la multa correspondiente; el abono de los gastos de traslado; estadía; y el cumplimiento de las exigencias sanitarias propias de la especie. </w:t>
      </w:r>
    </w:p>
    <w:p w14:paraId="3768897B" w14:textId="65001EFE" w:rsidR="00E75620" w:rsidRPr="00E75620" w:rsidRDefault="00E75620" w:rsidP="00E75620">
      <w:pPr>
        <w:spacing w:line="360" w:lineRule="auto"/>
        <w:jc w:val="both"/>
        <w:rPr>
          <w:rFonts w:ascii="Bookman Old Style" w:hAnsi="Bookman Old Style"/>
        </w:rPr>
      </w:pPr>
      <w:r w:rsidRPr="00E75620">
        <w:rPr>
          <w:rFonts w:ascii="Bookman Old Style" w:hAnsi="Bookman Old Style"/>
        </w:rPr>
        <w:t>Se recuerda, además, lo dispuesto en el Art. 46 del Código de Faltas 8751/77.”</w:t>
      </w:r>
    </w:p>
    <w:sectPr w:rsidR="00E75620" w:rsidRPr="00E756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20"/>
    <w:rsid w:val="000B3431"/>
    <w:rsid w:val="002B6DF9"/>
    <w:rsid w:val="004B242F"/>
    <w:rsid w:val="005A235D"/>
    <w:rsid w:val="008252A5"/>
    <w:rsid w:val="00E62EE2"/>
    <w:rsid w:val="00E7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83598"/>
  <w15:chartTrackingRefBased/>
  <w15:docId w15:val="{EA7A12C2-CF69-4BC4-A15C-AB9AE928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Cecilia Melgar Herrera</dc:creator>
  <cp:keywords/>
  <dc:description/>
  <cp:lastModifiedBy>Judith Cecilia Melgar Herrera</cp:lastModifiedBy>
  <cp:revision>2</cp:revision>
  <dcterms:created xsi:type="dcterms:W3CDTF">2025-07-25T16:38:00Z</dcterms:created>
  <dcterms:modified xsi:type="dcterms:W3CDTF">2025-07-25T16:38:00Z</dcterms:modified>
</cp:coreProperties>
</file>